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93E28" w14:textId="1628C58D" w:rsidR="00EE4225" w:rsidRPr="00910424" w:rsidRDefault="00EE4225" w:rsidP="00EE4225">
      <w:pPr>
        <w:jc w:val="center"/>
        <w:rPr>
          <w:b/>
          <w:bCs/>
        </w:rPr>
      </w:pPr>
      <w:r w:rsidRPr="00910424">
        <w:rPr>
          <w:b/>
          <w:bCs/>
        </w:rPr>
        <w:t xml:space="preserve">DOCKET NO. </w:t>
      </w:r>
      <w:r w:rsidR="005E6A53">
        <w:rPr>
          <w:b/>
          <w:bCs/>
        </w:rPr>
        <w:t>5</w:t>
      </w:r>
      <w:r w:rsidR="00B6476D">
        <w:rPr>
          <w:b/>
          <w:bCs/>
        </w:rPr>
        <w:t>4171</w:t>
      </w:r>
    </w:p>
    <w:p w14:paraId="379257B4" w14:textId="77777777" w:rsidR="00EE4225" w:rsidRPr="00910424" w:rsidRDefault="00EE4225" w:rsidP="00EE4225">
      <w:pPr>
        <w:jc w:val="center"/>
        <w:rPr>
          <w:b/>
        </w:rPr>
      </w:pPr>
    </w:p>
    <w:tbl>
      <w:tblPr>
        <w:tblW w:w="9756" w:type="dxa"/>
        <w:tblLook w:val="04A0" w:firstRow="1" w:lastRow="0" w:firstColumn="1" w:lastColumn="0" w:noHBand="0" w:noVBand="1"/>
      </w:tblPr>
      <w:tblGrid>
        <w:gridCol w:w="4608"/>
        <w:gridCol w:w="360"/>
        <w:gridCol w:w="4788"/>
      </w:tblGrid>
      <w:tr w:rsidR="00EE4225" w:rsidRPr="00910424" w14:paraId="7024AA25" w14:textId="77777777" w:rsidTr="004B1006">
        <w:tc>
          <w:tcPr>
            <w:tcW w:w="4608" w:type="dxa"/>
          </w:tcPr>
          <w:bookmarkStart w:id="0" w:name="DocumentStyle"/>
          <w:p w14:paraId="043B5FB3" w14:textId="12DF0948" w:rsidR="00EE4225" w:rsidRPr="00910424" w:rsidRDefault="008548FC" w:rsidP="004B1006">
            <w:pPr>
              <w:jc w:val="left"/>
              <w:rPr>
                <w:b/>
                <w:bCs/>
                <w:caps/>
                <w:szCs w:val="24"/>
              </w:rPr>
            </w:pPr>
            <w:sdt>
              <w:sdtPr>
                <w:rPr>
                  <w:b/>
                  <w:caps/>
                </w:rPr>
                <w:alias w:val="Case Style"/>
                <w:tag w:val="CS"/>
                <w:id w:val="-920102863"/>
                <w:placeholder>
                  <w:docPart w:val="82424012AB4B4BBF916590476C4652CB"/>
                </w:placeholder>
                <w15:appearance w15:val="hidden"/>
              </w:sdtPr>
              <w:sdtEndPr/>
              <w:sdtContent>
                <w:sdt>
                  <w:sdtPr>
                    <w:rPr>
                      <w:b/>
                      <w:caps/>
                    </w:rPr>
                    <w:alias w:val="Case Style"/>
                    <w:tag w:val="CS"/>
                    <w:id w:val="276527914"/>
                    <w:placeholder>
                      <w:docPart w:val="5B42CEB297214892BC32CAE7D931640F"/>
                    </w:placeholder>
                    <w15:appearance w15:val="hidden"/>
                  </w:sdtPr>
                  <w:sdtEndPr/>
                  <w:sdtContent>
                    <w:r w:rsidR="00B6476D" w:rsidRPr="00D4637A">
                      <w:rPr>
                        <w:b/>
                        <w:bCs/>
                        <w:caps/>
                      </w:rPr>
                      <w:t xml:space="preserve">APPLICATION OF </w:t>
                    </w:r>
                    <w:r w:rsidR="00B6476D">
                      <w:rPr>
                        <w:b/>
                        <w:bCs/>
                        <w:caps/>
                      </w:rPr>
                      <w:t>texas water utilities, l.p. and cs water corporation for sale, transfer, or merger of facilities and certificate rights in bosque county</w:t>
                    </w:r>
                  </w:sdtContent>
                </w:sdt>
              </w:sdtContent>
            </w:sdt>
            <w:bookmarkEnd w:id="0"/>
          </w:p>
        </w:tc>
        <w:tc>
          <w:tcPr>
            <w:tcW w:w="360" w:type="dxa"/>
          </w:tcPr>
          <w:p w14:paraId="74D2F831" w14:textId="77777777" w:rsidR="00EE4225" w:rsidRPr="00910424" w:rsidRDefault="00EE4225" w:rsidP="004B1006">
            <w:pPr>
              <w:rPr>
                <w:b/>
              </w:rPr>
            </w:pPr>
            <w:r w:rsidRPr="00910424">
              <w:rPr>
                <w:b/>
              </w:rPr>
              <w:t>§</w:t>
            </w:r>
          </w:p>
          <w:p w14:paraId="5C886968" w14:textId="77777777" w:rsidR="00EE4225" w:rsidRPr="00910424" w:rsidRDefault="00EE4225" w:rsidP="004B1006">
            <w:pPr>
              <w:rPr>
                <w:b/>
              </w:rPr>
            </w:pPr>
            <w:r w:rsidRPr="00910424">
              <w:rPr>
                <w:b/>
              </w:rPr>
              <w:t>§</w:t>
            </w:r>
          </w:p>
          <w:p w14:paraId="7840B37D" w14:textId="77777777" w:rsidR="00EE4225" w:rsidRPr="00910424" w:rsidRDefault="00EE4225" w:rsidP="004B1006">
            <w:pPr>
              <w:rPr>
                <w:b/>
              </w:rPr>
            </w:pPr>
            <w:r w:rsidRPr="00910424">
              <w:rPr>
                <w:b/>
              </w:rPr>
              <w:t>§</w:t>
            </w:r>
          </w:p>
          <w:p w14:paraId="6532B426" w14:textId="77777777" w:rsidR="00EE4225" w:rsidRPr="00910424" w:rsidRDefault="00EE4225" w:rsidP="004B1006">
            <w:pPr>
              <w:rPr>
                <w:b/>
              </w:rPr>
            </w:pPr>
            <w:r w:rsidRPr="00910424">
              <w:rPr>
                <w:b/>
              </w:rPr>
              <w:t>§</w:t>
            </w:r>
          </w:p>
          <w:p w14:paraId="266D40DC" w14:textId="77777777" w:rsidR="00910424" w:rsidRDefault="005E6A53" w:rsidP="004B1006">
            <w:pPr>
              <w:rPr>
                <w:b/>
              </w:rPr>
            </w:pPr>
            <w:r w:rsidRPr="00910424">
              <w:rPr>
                <w:b/>
              </w:rPr>
              <w:t>§</w:t>
            </w:r>
          </w:p>
          <w:p w14:paraId="65360BD1" w14:textId="485DFF67" w:rsidR="005E6A53" w:rsidRPr="00910424" w:rsidRDefault="005E6A53" w:rsidP="004B1006">
            <w:pPr>
              <w:rPr>
                <w:b/>
              </w:rPr>
            </w:pPr>
            <w:r w:rsidRPr="00910424">
              <w:rPr>
                <w:b/>
              </w:rPr>
              <w:t>§</w:t>
            </w:r>
          </w:p>
        </w:tc>
        <w:tc>
          <w:tcPr>
            <w:tcW w:w="4788" w:type="dxa"/>
          </w:tcPr>
          <w:p w14:paraId="65702DFC" w14:textId="77777777" w:rsidR="00EE4225" w:rsidRPr="00910424" w:rsidRDefault="00EE4225" w:rsidP="004B1006">
            <w:pPr>
              <w:pStyle w:val="Docketstyle"/>
              <w:spacing w:line="240" w:lineRule="auto"/>
              <w:jc w:val="center"/>
              <w:rPr>
                <w:bCs/>
              </w:rPr>
            </w:pPr>
            <w:r w:rsidRPr="00910424">
              <w:rPr>
                <w:bCs/>
              </w:rPr>
              <w:t>PUBLIC UTILITY COMMISSION</w:t>
            </w:r>
          </w:p>
          <w:p w14:paraId="1BA10D51" w14:textId="77777777" w:rsidR="00EE4225" w:rsidRPr="00910424" w:rsidRDefault="00EE4225" w:rsidP="004B1006">
            <w:pPr>
              <w:pStyle w:val="Docketstyle"/>
              <w:spacing w:line="240" w:lineRule="auto"/>
              <w:jc w:val="center"/>
              <w:rPr>
                <w:bCs/>
              </w:rPr>
            </w:pPr>
          </w:p>
          <w:p w14:paraId="0C889E11" w14:textId="77777777" w:rsidR="00EE4225" w:rsidRPr="00910424" w:rsidRDefault="00EE4225" w:rsidP="004B1006">
            <w:pPr>
              <w:pStyle w:val="Docketstyle"/>
              <w:spacing w:line="240" w:lineRule="auto"/>
              <w:jc w:val="center"/>
              <w:rPr>
                <w:bCs/>
              </w:rPr>
            </w:pPr>
            <w:r w:rsidRPr="00910424">
              <w:rPr>
                <w:bCs/>
              </w:rPr>
              <w:t>OF TEXAS</w:t>
            </w:r>
          </w:p>
        </w:tc>
      </w:tr>
    </w:tbl>
    <w:p w14:paraId="49A04194" w14:textId="77777777" w:rsidR="00B275A1" w:rsidRPr="00910424" w:rsidRDefault="00B275A1" w:rsidP="00B275A1">
      <w:pPr>
        <w:pStyle w:val="Documentheading"/>
        <w:rPr>
          <w:sz w:val="24"/>
          <w:szCs w:val="24"/>
        </w:rPr>
      </w:pPr>
    </w:p>
    <w:p w14:paraId="52484E78" w14:textId="12B3B55E" w:rsidR="005F2D9E" w:rsidRPr="008963AE" w:rsidRDefault="005F2D9E" w:rsidP="005F2D9E">
      <w:pPr>
        <w:keepNext/>
        <w:jc w:val="center"/>
        <w:rPr>
          <w:b/>
          <w:caps/>
          <w:szCs w:val="24"/>
        </w:rPr>
      </w:pPr>
      <w:r w:rsidRPr="008963AE">
        <w:rPr>
          <w:b/>
          <w:caps/>
          <w:szCs w:val="24"/>
        </w:rPr>
        <w:t xml:space="preserve">COMMISSION STAFF’S RECOMMENDATON ON </w:t>
      </w:r>
      <w:r w:rsidR="007B58E0">
        <w:rPr>
          <w:b/>
          <w:caps/>
          <w:szCs w:val="24"/>
        </w:rPr>
        <w:t>sufficiency of the closing documents</w:t>
      </w:r>
      <w:r w:rsidR="00AE16D5">
        <w:rPr>
          <w:b/>
          <w:caps/>
          <w:szCs w:val="24"/>
        </w:rPr>
        <w:t xml:space="preserve"> IN RESPONSE TO ORDER NO. 21</w:t>
      </w:r>
    </w:p>
    <w:p w14:paraId="4ADC7BC5" w14:textId="77777777" w:rsidR="00B275A1" w:rsidRPr="00910424" w:rsidRDefault="00B275A1" w:rsidP="00B275A1">
      <w:pPr>
        <w:pStyle w:val="Documentheading"/>
        <w:rPr>
          <w:sz w:val="24"/>
          <w:szCs w:val="24"/>
        </w:rPr>
      </w:pPr>
    </w:p>
    <w:p w14:paraId="5EDC7A85" w14:textId="4FCFA42E" w:rsidR="006311A1" w:rsidRPr="00F31E91" w:rsidRDefault="006311A1" w:rsidP="00F31E91">
      <w:pPr>
        <w:pStyle w:val="ListParagraph"/>
        <w:numPr>
          <w:ilvl w:val="0"/>
          <w:numId w:val="1"/>
        </w:numPr>
        <w:spacing w:before="120" w:after="120" w:line="360" w:lineRule="auto"/>
        <w:ind w:left="720"/>
        <w:contextualSpacing w:val="0"/>
        <w:jc w:val="center"/>
        <w:rPr>
          <w:b/>
        </w:rPr>
      </w:pPr>
      <w:r>
        <w:rPr>
          <w:b/>
        </w:rPr>
        <w:t>INTRODUCTION</w:t>
      </w:r>
    </w:p>
    <w:p w14:paraId="393431CE" w14:textId="38703F21" w:rsidR="00B6476D" w:rsidRDefault="00B6476D" w:rsidP="007B58E0">
      <w:pPr>
        <w:spacing w:before="120" w:after="120" w:line="360" w:lineRule="auto"/>
        <w:ind w:firstLine="720"/>
      </w:pPr>
      <w:r>
        <w:t>On September 30,</w:t>
      </w:r>
      <w:r w:rsidR="003D1E43">
        <w:t xml:space="preserve"> </w:t>
      </w:r>
      <w:r>
        <w:t>2022, Texas Water Utilities, LP (TWU) and the CS Water Corporation (collectively, Applicants) filed an application for the sale, transfer, or merger of facilities and certificate rights in Bosque County, Texas, under Texas Water Code § 13.301 and 16 Texas Administrative Code (TAC) § 24.239.</w:t>
      </w:r>
    </w:p>
    <w:p w14:paraId="424B8119" w14:textId="482EACE7" w:rsidR="007B58E0" w:rsidRDefault="007B58E0" w:rsidP="007B58E0">
      <w:pPr>
        <w:spacing w:before="120" w:after="120" w:line="360" w:lineRule="auto"/>
        <w:ind w:firstLine="720"/>
      </w:pPr>
      <w:r>
        <w:t xml:space="preserve">On </w:t>
      </w:r>
      <w:r w:rsidR="001E2D9E">
        <w:t>February 23</w:t>
      </w:r>
      <w:r>
        <w:t>, 202</w:t>
      </w:r>
      <w:r w:rsidR="001E2D9E">
        <w:t>4</w:t>
      </w:r>
      <w:r>
        <w:t xml:space="preserve">, the administrative law judge (ALJ) filed </w:t>
      </w:r>
      <w:r w:rsidR="001E2D9E">
        <w:t xml:space="preserve">Order No. 21, </w:t>
      </w:r>
      <w:r w:rsidR="00B6476D">
        <w:t xml:space="preserve">which </w:t>
      </w:r>
      <w:r>
        <w:t>direct</w:t>
      </w:r>
      <w:r w:rsidR="00B6476D">
        <w:t>ed</w:t>
      </w:r>
      <w:r>
        <w:t xml:space="preserve"> the Staff (Staff) of the Public Utility Commission of Texas (Commission) to file a recommendation </w:t>
      </w:r>
      <w:r w:rsidR="001E2D9E">
        <w:t>on the sufficiency of the closing documents and propose a procedural schedule for continued processing of this docket by March 6, 2024</w:t>
      </w:r>
      <w:r>
        <w:t xml:space="preserve">. Therefore, this pleading is timely filed. </w:t>
      </w:r>
    </w:p>
    <w:p w14:paraId="17095A4F" w14:textId="643D6911" w:rsidR="00107C95" w:rsidRPr="007B58E0" w:rsidRDefault="007B58E0" w:rsidP="007B58E0">
      <w:pPr>
        <w:pStyle w:val="ListParagraph"/>
        <w:keepNext/>
        <w:numPr>
          <w:ilvl w:val="0"/>
          <w:numId w:val="1"/>
        </w:numPr>
        <w:spacing w:before="120" w:after="120" w:line="360" w:lineRule="auto"/>
        <w:jc w:val="center"/>
        <w:rPr>
          <w:b/>
        </w:rPr>
      </w:pPr>
      <w:r>
        <w:rPr>
          <w:b/>
        </w:rPr>
        <w:t>STAFF’S RECOMMENDATION</w:t>
      </w:r>
    </w:p>
    <w:p w14:paraId="09FF3239" w14:textId="60D38093" w:rsidR="00005303" w:rsidRDefault="007B58E0" w:rsidP="00F31E91">
      <w:pPr>
        <w:spacing w:line="360" w:lineRule="auto"/>
        <w:ind w:firstLine="720"/>
      </w:pPr>
      <w:r>
        <w:t>Staff has reviewed the Applicants' proof of closing and recommends that the closing documents satisfy the requirements under 16 Texas Administrative Code (TAC) § 24.239(</w:t>
      </w:r>
      <w:r w:rsidR="00470874" w:rsidRPr="00CD2960">
        <w:t>l</w:t>
      </w:r>
      <w:r>
        <w:t xml:space="preserve">). Specifically, the closing documents include a proper bill of sale that is signed by both Applicants. Staff also notes that </w:t>
      </w:r>
      <w:r w:rsidR="00F17CEB">
        <w:t xml:space="preserve">outstanding </w:t>
      </w:r>
      <w:r>
        <w:t xml:space="preserve">customer deposits </w:t>
      </w:r>
      <w:r w:rsidR="00AE3007">
        <w:t xml:space="preserve">have been </w:t>
      </w:r>
      <w:r>
        <w:t>addressed as required by 16 TAC § 24.239(k). Therefore, Staff recommends that the Applicants' proof of closing be found sufficient.</w:t>
      </w:r>
    </w:p>
    <w:p w14:paraId="4F5B080B" w14:textId="72506728" w:rsidR="007B58E0" w:rsidRDefault="007B58E0" w:rsidP="00F31E91">
      <w:pPr>
        <w:spacing w:line="360" w:lineRule="auto"/>
        <w:ind w:firstLine="720"/>
      </w:pPr>
    </w:p>
    <w:p w14:paraId="11926F95" w14:textId="545076B1" w:rsidR="007B58E0" w:rsidRPr="007B58E0" w:rsidRDefault="007B58E0" w:rsidP="007B58E0">
      <w:pPr>
        <w:pStyle w:val="ListParagraph"/>
        <w:numPr>
          <w:ilvl w:val="0"/>
          <w:numId w:val="1"/>
        </w:numPr>
        <w:spacing w:line="360" w:lineRule="auto"/>
        <w:jc w:val="center"/>
        <w:rPr>
          <w:b/>
          <w:bCs/>
        </w:rPr>
      </w:pPr>
      <w:r w:rsidRPr="007B58E0">
        <w:rPr>
          <w:b/>
          <w:bCs/>
        </w:rPr>
        <w:t>PROPOSED PROCEDURAL SCHEDULE</w:t>
      </w:r>
    </w:p>
    <w:p w14:paraId="2DE634DA" w14:textId="5C156F78" w:rsidR="007B58E0" w:rsidRDefault="007B58E0" w:rsidP="007B58E0">
      <w:pPr>
        <w:spacing w:line="360" w:lineRule="auto"/>
        <w:ind w:firstLine="720"/>
      </w:pPr>
      <w:r>
        <w:t>Staff recommends that the Applicants’ closing documents be found sufficient. Therefore, Staff proposes the following procedural schedule for continued processing of this docket.</w:t>
      </w:r>
    </w:p>
    <w:p w14:paraId="3D622B5B" w14:textId="7A2616F3" w:rsidR="007B58E0" w:rsidRDefault="007B58E0" w:rsidP="007B58E0">
      <w:pPr>
        <w:spacing w:line="360" w:lineRule="auto"/>
        <w:ind w:firstLine="720"/>
      </w:pPr>
    </w:p>
    <w:tbl>
      <w:tblPr>
        <w:tblStyle w:val="TableGrid"/>
        <w:tblW w:w="0" w:type="auto"/>
        <w:tblLook w:val="04A0" w:firstRow="1" w:lastRow="0" w:firstColumn="1" w:lastColumn="0" w:noHBand="0" w:noVBand="1"/>
      </w:tblPr>
      <w:tblGrid>
        <w:gridCol w:w="4675"/>
        <w:gridCol w:w="4675"/>
      </w:tblGrid>
      <w:tr w:rsidR="007B58E0" w14:paraId="31E72E03" w14:textId="77777777" w:rsidTr="007B58E0">
        <w:tc>
          <w:tcPr>
            <w:tcW w:w="4675" w:type="dxa"/>
          </w:tcPr>
          <w:p w14:paraId="6768D430" w14:textId="1D734C60" w:rsidR="007B58E0" w:rsidRPr="007B58E0" w:rsidRDefault="007B58E0" w:rsidP="001E2D9E">
            <w:pPr>
              <w:keepNext/>
              <w:jc w:val="center"/>
              <w:rPr>
                <w:b/>
                <w:bCs/>
              </w:rPr>
            </w:pPr>
            <w:r w:rsidRPr="007B58E0">
              <w:rPr>
                <w:b/>
                <w:bCs/>
              </w:rPr>
              <w:lastRenderedPageBreak/>
              <w:t>Event</w:t>
            </w:r>
          </w:p>
        </w:tc>
        <w:tc>
          <w:tcPr>
            <w:tcW w:w="4675" w:type="dxa"/>
          </w:tcPr>
          <w:p w14:paraId="3BA13125" w14:textId="745DCC97" w:rsidR="007B58E0" w:rsidRPr="007B58E0" w:rsidRDefault="007B58E0" w:rsidP="001E2D9E">
            <w:pPr>
              <w:keepNext/>
              <w:jc w:val="center"/>
              <w:rPr>
                <w:b/>
                <w:bCs/>
              </w:rPr>
            </w:pPr>
            <w:r w:rsidRPr="007B58E0">
              <w:rPr>
                <w:b/>
                <w:bCs/>
              </w:rPr>
              <w:t>Date</w:t>
            </w:r>
          </w:p>
        </w:tc>
      </w:tr>
      <w:tr w:rsidR="007B58E0" w14:paraId="04539B74" w14:textId="77777777" w:rsidTr="007B58E0">
        <w:tc>
          <w:tcPr>
            <w:tcW w:w="4675" w:type="dxa"/>
          </w:tcPr>
          <w:p w14:paraId="0CDCED34" w14:textId="145CC18F" w:rsidR="007B58E0" w:rsidRDefault="007B58E0" w:rsidP="001E2D9E">
            <w:pPr>
              <w:keepNext/>
            </w:pPr>
            <w:r>
              <w:t>Deadline for Staff to provide final maps, certificates, and tariffs (if applicable) to Applicants for review and consent</w:t>
            </w:r>
          </w:p>
        </w:tc>
        <w:tc>
          <w:tcPr>
            <w:tcW w:w="4675" w:type="dxa"/>
          </w:tcPr>
          <w:p w14:paraId="12849BA4" w14:textId="2ADAD0DE" w:rsidR="007B58E0" w:rsidRDefault="001E2D9E" w:rsidP="001E2D9E">
            <w:pPr>
              <w:keepNext/>
              <w:jc w:val="center"/>
            </w:pPr>
            <w:r>
              <w:t>April 5</w:t>
            </w:r>
            <w:r w:rsidR="007B58E0">
              <w:t>, 20</w:t>
            </w:r>
            <w:r w:rsidR="00DB7868">
              <w:t>24</w:t>
            </w:r>
          </w:p>
        </w:tc>
      </w:tr>
      <w:tr w:rsidR="007B58E0" w14:paraId="7C0AA878" w14:textId="77777777" w:rsidTr="007B58E0">
        <w:tc>
          <w:tcPr>
            <w:tcW w:w="4675" w:type="dxa"/>
          </w:tcPr>
          <w:p w14:paraId="167F5F73" w14:textId="1921CF36" w:rsidR="007B58E0" w:rsidRDefault="007B58E0" w:rsidP="001E2D9E">
            <w:pPr>
              <w:keepNext/>
            </w:pPr>
            <w:r>
              <w:t>Deadline for Applicants to file signed consent forms with the Commission</w:t>
            </w:r>
          </w:p>
        </w:tc>
        <w:tc>
          <w:tcPr>
            <w:tcW w:w="4675" w:type="dxa"/>
          </w:tcPr>
          <w:p w14:paraId="2F7D7BFF" w14:textId="581FEFAA" w:rsidR="007B58E0" w:rsidRDefault="00BA602B" w:rsidP="001E2D9E">
            <w:pPr>
              <w:keepNext/>
              <w:jc w:val="center"/>
            </w:pPr>
            <w:r>
              <w:t xml:space="preserve">April </w:t>
            </w:r>
            <w:r w:rsidR="001E2D9E">
              <w:t>19</w:t>
            </w:r>
            <w:r>
              <w:t>, 202</w:t>
            </w:r>
            <w:r w:rsidR="00DB7868">
              <w:t>4</w:t>
            </w:r>
          </w:p>
        </w:tc>
      </w:tr>
      <w:tr w:rsidR="007B58E0" w14:paraId="3D06FA9B" w14:textId="77777777" w:rsidTr="007B58E0">
        <w:tc>
          <w:tcPr>
            <w:tcW w:w="4675" w:type="dxa"/>
          </w:tcPr>
          <w:p w14:paraId="3FEE04B2" w14:textId="3DBC26AE" w:rsidR="007B58E0" w:rsidRDefault="007B58E0" w:rsidP="001E2D9E">
            <w:pPr>
              <w:keepNext/>
            </w:pPr>
            <w:r>
              <w:t>Deadline for parties to file joint proposed findings of fact, conclusions of law, and ordering paragraphs</w:t>
            </w:r>
          </w:p>
        </w:tc>
        <w:tc>
          <w:tcPr>
            <w:tcW w:w="4675" w:type="dxa"/>
          </w:tcPr>
          <w:p w14:paraId="2936F94E" w14:textId="220E7EA9" w:rsidR="007B58E0" w:rsidRDefault="001E2D9E" w:rsidP="001E2D9E">
            <w:pPr>
              <w:keepNext/>
              <w:jc w:val="center"/>
            </w:pPr>
            <w:r>
              <w:t>May 3</w:t>
            </w:r>
            <w:r w:rsidR="00BA602B">
              <w:t>, 202</w:t>
            </w:r>
            <w:r w:rsidR="00DB7868">
              <w:t>4</w:t>
            </w:r>
          </w:p>
        </w:tc>
      </w:tr>
    </w:tbl>
    <w:p w14:paraId="224B60C4" w14:textId="77777777" w:rsidR="007B58E0" w:rsidRDefault="007B58E0" w:rsidP="007B58E0">
      <w:pPr>
        <w:ind w:firstLine="720"/>
      </w:pPr>
    </w:p>
    <w:p w14:paraId="7E6F8C1A" w14:textId="1CE929CA" w:rsidR="00107C95" w:rsidRPr="005F2D9E" w:rsidRDefault="00107C95" w:rsidP="005F2D9E">
      <w:pPr>
        <w:pStyle w:val="ListParagraph"/>
        <w:numPr>
          <w:ilvl w:val="0"/>
          <w:numId w:val="1"/>
        </w:numPr>
        <w:spacing w:line="360" w:lineRule="auto"/>
        <w:jc w:val="center"/>
        <w:rPr>
          <w:b/>
        </w:rPr>
      </w:pPr>
      <w:r w:rsidRPr="005F2D9E">
        <w:rPr>
          <w:b/>
        </w:rPr>
        <w:t>CONCLUSION</w:t>
      </w:r>
    </w:p>
    <w:p w14:paraId="2BB61097" w14:textId="7B20D11C" w:rsidR="005F2D9E" w:rsidRPr="00BC07C1" w:rsidRDefault="005F2D9E" w:rsidP="005F2D9E">
      <w:pPr>
        <w:spacing w:line="360" w:lineRule="auto"/>
        <w:ind w:firstLine="720"/>
      </w:pPr>
      <w:r w:rsidRPr="00BC07C1">
        <w:t xml:space="preserve">For the reasons detailed above, Staff </w:t>
      </w:r>
      <w:r>
        <w:t xml:space="preserve">respectfully </w:t>
      </w:r>
      <w:r w:rsidR="00BA602B">
        <w:t>requests</w:t>
      </w:r>
      <w:r w:rsidR="001E1F3A">
        <w:t xml:space="preserve"> that an order be issued allowing the proposed transaction to proceed.</w:t>
      </w:r>
      <w:r>
        <w:t xml:space="preserve"> </w:t>
      </w:r>
    </w:p>
    <w:p w14:paraId="09029EF9" w14:textId="77777777" w:rsidR="005F2D9E" w:rsidRDefault="005F2D9E" w:rsidP="00B76CE0">
      <w:pPr>
        <w:autoSpaceDE w:val="0"/>
        <w:autoSpaceDN w:val="0"/>
        <w:adjustRightInd w:val="0"/>
        <w:spacing w:line="360" w:lineRule="auto"/>
        <w:rPr>
          <w:bCs/>
          <w:szCs w:val="24"/>
        </w:rPr>
      </w:pPr>
    </w:p>
    <w:p w14:paraId="3D32FEF3" w14:textId="6A59FD58" w:rsidR="004D07DE" w:rsidRDefault="00B275A1" w:rsidP="004D34F8">
      <w:pPr>
        <w:keepNext/>
        <w:autoSpaceDE w:val="0"/>
        <w:autoSpaceDN w:val="0"/>
        <w:adjustRightInd w:val="0"/>
        <w:spacing w:line="360" w:lineRule="auto"/>
      </w:pPr>
      <w:r w:rsidRPr="00933084">
        <w:rPr>
          <w:bCs/>
          <w:szCs w:val="24"/>
        </w:rPr>
        <w:t xml:space="preserve">Dated: </w:t>
      </w:r>
      <w:r w:rsidRPr="00933084">
        <w:rPr>
          <w:bCs/>
          <w:szCs w:val="24"/>
        </w:rPr>
        <w:fldChar w:fldCharType="begin"/>
      </w:r>
      <w:r w:rsidRPr="00933084">
        <w:rPr>
          <w:bCs/>
          <w:szCs w:val="24"/>
        </w:rPr>
        <w:instrText xml:space="preserve"> DATE \@ "MMMM d, yyyy" </w:instrText>
      </w:r>
      <w:r w:rsidRPr="00933084">
        <w:rPr>
          <w:bCs/>
          <w:szCs w:val="24"/>
        </w:rPr>
        <w:fldChar w:fldCharType="separate"/>
      </w:r>
      <w:r w:rsidR="008548FC">
        <w:rPr>
          <w:bCs/>
          <w:noProof/>
          <w:szCs w:val="24"/>
        </w:rPr>
        <w:t>March 6, 2024</w:t>
      </w:r>
      <w:r w:rsidRPr="00933084">
        <w:rPr>
          <w:bCs/>
          <w:szCs w:val="24"/>
        </w:rPr>
        <w:fldChar w:fldCharType="end"/>
      </w:r>
    </w:p>
    <w:p w14:paraId="686B8DA3" w14:textId="77777777" w:rsidR="00B275A1" w:rsidRPr="00B92396" w:rsidRDefault="00B275A1" w:rsidP="004D34F8">
      <w:pPr>
        <w:keepNext/>
        <w:spacing w:line="480" w:lineRule="auto"/>
        <w:ind w:left="3600" w:firstLine="720"/>
        <w:rPr>
          <w:szCs w:val="24"/>
        </w:rPr>
      </w:pPr>
      <w:r>
        <w:rPr>
          <w:szCs w:val="24"/>
        </w:rPr>
        <w:t>Respectfully s</w:t>
      </w:r>
      <w:r w:rsidRPr="00B92396">
        <w:rPr>
          <w:szCs w:val="24"/>
        </w:rPr>
        <w:t>ubmitted,</w:t>
      </w:r>
    </w:p>
    <w:p w14:paraId="01258C7F" w14:textId="77777777" w:rsidR="00B275A1" w:rsidRPr="003F3549" w:rsidRDefault="00B275A1" w:rsidP="004D34F8">
      <w:pPr>
        <w:keepNext/>
        <w:ind w:left="4320"/>
        <w:contextualSpacing/>
        <w:rPr>
          <w:b/>
          <w:szCs w:val="24"/>
        </w:rPr>
      </w:pPr>
      <w:r w:rsidRPr="003F3549">
        <w:rPr>
          <w:b/>
          <w:szCs w:val="24"/>
        </w:rPr>
        <w:t xml:space="preserve">PUBLIC UTILITY COMMISSION OF TEXAS </w:t>
      </w:r>
    </w:p>
    <w:p w14:paraId="188B954B" w14:textId="77777777" w:rsidR="00B275A1" w:rsidRPr="008548FC" w:rsidRDefault="00B275A1" w:rsidP="004D34F8">
      <w:pPr>
        <w:keepNext/>
        <w:ind w:left="4320"/>
        <w:contextualSpacing/>
        <w:rPr>
          <w:b/>
          <w:szCs w:val="24"/>
          <w:lang w:val="es-MX"/>
        </w:rPr>
      </w:pPr>
      <w:r w:rsidRPr="008548FC">
        <w:rPr>
          <w:b/>
          <w:szCs w:val="24"/>
          <w:lang w:val="es-MX"/>
        </w:rPr>
        <w:t>LEGAL DIVISION</w:t>
      </w:r>
    </w:p>
    <w:p w14:paraId="3DEB17B8" w14:textId="77777777" w:rsidR="00B275A1" w:rsidRPr="008548FC" w:rsidRDefault="00B275A1" w:rsidP="004D34F8">
      <w:pPr>
        <w:keepNext/>
        <w:rPr>
          <w:lang w:val="es-MX"/>
        </w:rPr>
      </w:pPr>
    </w:p>
    <w:p w14:paraId="7EF9B908" w14:textId="177242F5" w:rsidR="00AA7F5B" w:rsidRPr="008548FC" w:rsidRDefault="00AA7F5B" w:rsidP="004D34F8">
      <w:pPr>
        <w:keepNext/>
        <w:contextualSpacing/>
        <w:rPr>
          <w:szCs w:val="24"/>
          <w:lang w:val="es-MX"/>
        </w:rPr>
      </w:pPr>
      <w:r w:rsidRPr="008548FC">
        <w:rPr>
          <w:lang w:val="es-MX"/>
        </w:rPr>
        <w:tab/>
      </w:r>
      <w:r w:rsidRPr="008548FC">
        <w:rPr>
          <w:lang w:val="es-MX"/>
        </w:rPr>
        <w:tab/>
      </w:r>
      <w:r w:rsidRPr="008548FC">
        <w:rPr>
          <w:lang w:val="es-MX"/>
        </w:rPr>
        <w:tab/>
      </w:r>
      <w:r w:rsidRPr="008548FC">
        <w:rPr>
          <w:lang w:val="es-MX"/>
        </w:rPr>
        <w:tab/>
      </w:r>
      <w:r w:rsidRPr="008548FC">
        <w:rPr>
          <w:lang w:val="es-MX"/>
        </w:rPr>
        <w:tab/>
      </w:r>
      <w:r w:rsidRPr="008548FC">
        <w:rPr>
          <w:lang w:val="es-MX"/>
        </w:rPr>
        <w:tab/>
      </w:r>
      <w:r w:rsidR="004D34F8" w:rsidRPr="008548FC">
        <w:rPr>
          <w:szCs w:val="24"/>
          <w:lang w:val="es-MX"/>
        </w:rPr>
        <w:t>Marisa Lopez Wagley</w:t>
      </w:r>
    </w:p>
    <w:p w14:paraId="4D3C5F7E" w14:textId="24DF291F" w:rsidR="00AA7F5B" w:rsidRPr="008548FC" w:rsidRDefault="00AA7F5B" w:rsidP="004D34F8">
      <w:pPr>
        <w:keepNext/>
        <w:ind w:left="3600" w:firstLine="720"/>
        <w:contextualSpacing/>
        <w:rPr>
          <w:szCs w:val="24"/>
          <w:lang w:val="es-MX"/>
        </w:rPr>
      </w:pPr>
      <w:r w:rsidRPr="008548FC">
        <w:rPr>
          <w:szCs w:val="24"/>
          <w:lang w:val="es-MX"/>
        </w:rPr>
        <w:t>Division Director</w:t>
      </w:r>
    </w:p>
    <w:p w14:paraId="20283AB8" w14:textId="77777777" w:rsidR="00AA7F5B" w:rsidRPr="008548FC" w:rsidRDefault="00AA7F5B" w:rsidP="004D34F8">
      <w:pPr>
        <w:keepNext/>
        <w:contextualSpacing/>
        <w:rPr>
          <w:szCs w:val="24"/>
          <w:lang w:val="es-MX"/>
        </w:rPr>
      </w:pPr>
    </w:p>
    <w:p w14:paraId="11DAB01E" w14:textId="7F097CDD" w:rsidR="00327562" w:rsidRPr="008548FC" w:rsidRDefault="00336876" w:rsidP="004D34F8">
      <w:pPr>
        <w:keepNext/>
        <w:ind w:firstLine="4320"/>
        <w:jc w:val="left"/>
        <w:rPr>
          <w:szCs w:val="24"/>
          <w:lang w:val="es-MX"/>
        </w:rPr>
      </w:pPr>
      <w:r w:rsidRPr="008548FC">
        <w:rPr>
          <w:szCs w:val="24"/>
          <w:lang w:val="es-MX"/>
        </w:rPr>
        <w:t xml:space="preserve">Jenas Abel </w:t>
      </w:r>
    </w:p>
    <w:p w14:paraId="0DA328AC" w14:textId="78D16FFA" w:rsidR="00327562" w:rsidRPr="00327562" w:rsidRDefault="00336876" w:rsidP="004D34F8">
      <w:pPr>
        <w:keepNext/>
        <w:ind w:firstLine="4320"/>
        <w:jc w:val="left"/>
        <w:rPr>
          <w:szCs w:val="24"/>
        </w:rPr>
      </w:pPr>
      <w:r>
        <w:rPr>
          <w:szCs w:val="24"/>
        </w:rPr>
        <w:t>Deputy Division Director</w:t>
      </w:r>
    </w:p>
    <w:p w14:paraId="475C03AF" w14:textId="77777777" w:rsidR="00327562" w:rsidRPr="00327562" w:rsidRDefault="00327562" w:rsidP="004D34F8">
      <w:pPr>
        <w:keepNext/>
        <w:ind w:firstLine="4320"/>
        <w:jc w:val="left"/>
        <w:rPr>
          <w:szCs w:val="24"/>
        </w:rPr>
      </w:pPr>
    </w:p>
    <w:p w14:paraId="30062911" w14:textId="77777777" w:rsidR="00327562" w:rsidRPr="00327562" w:rsidRDefault="00327562" w:rsidP="004D34F8">
      <w:pPr>
        <w:keepNext/>
        <w:overflowPunct w:val="0"/>
        <w:autoSpaceDE w:val="0"/>
        <w:autoSpaceDN w:val="0"/>
        <w:adjustRightInd w:val="0"/>
        <w:ind w:left="4320"/>
        <w:jc w:val="left"/>
        <w:textAlignment w:val="baseline"/>
        <w:rPr>
          <w:szCs w:val="24"/>
        </w:rPr>
      </w:pPr>
    </w:p>
    <w:p w14:paraId="77623881" w14:textId="77777777" w:rsidR="00327562" w:rsidRPr="00327562" w:rsidRDefault="00327562" w:rsidP="004D34F8">
      <w:pPr>
        <w:keepNext/>
        <w:tabs>
          <w:tab w:val="left" w:pos="4216"/>
          <w:tab w:val="right" w:pos="7920"/>
        </w:tabs>
        <w:ind w:left="4320"/>
        <w:rPr>
          <w:szCs w:val="32"/>
          <w:u w:val="single"/>
        </w:rPr>
      </w:pPr>
      <w:r w:rsidRPr="00327562">
        <w:rPr>
          <w:szCs w:val="32"/>
          <w:u w:val="single"/>
        </w:rPr>
        <w:t xml:space="preserve">  /s/ Bradley Reynolds  </w:t>
      </w:r>
      <w:r w:rsidRPr="00327562">
        <w:rPr>
          <w:szCs w:val="32"/>
          <w:u w:val="single"/>
        </w:rPr>
        <w:tab/>
      </w:r>
    </w:p>
    <w:p w14:paraId="0E1EAA12" w14:textId="77777777" w:rsidR="00327562" w:rsidRPr="00327562" w:rsidRDefault="00327562" w:rsidP="004D34F8">
      <w:pPr>
        <w:keepNext/>
        <w:ind w:left="4320"/>
        <w:rPr>
          <w:szCs w:val="32"/>
        </w:rPr>
      </w:pPr>
      <w:r w:rsidRPr="00327562">
        <w:rPr>
          <w:szCs w:val="32"/>
        </w:rPr>
        <w:t xml:space="preserve">Bradley Reynolds </w:t>
      </w:r>
    </w:p>
    <w:p w14:paraId="496F3C18" w14:textId="77777777" w:rsidR="00327562" w:rsidRPr="00327562" w:rsidRDefault="00327562" w:rsidP="004D34F8">
      <w:pPr>
        <w:keepNext/>
        <w:ind w:left="4320"/>
        <w:rPr>
          <w:szCs w:val="32"/>
        </w:rPr>
      </w:pPr>
      <w:r w:rsidRPr="00327562">
        <w:rPr>
          <w:szCs w:val="32"/>
        </w:rPr>
        <w:t>State Bar No. 24125839</w:t>
      </w:r>
    </w:p>
    <w:p w14:paraId="4B615077" w14:textId="77777777" w:rsidR="00327562" w:rsidRPr="00327562" w:rsidRDefault="00327562" w:rsidP="004D34F8">
      <w:pPr>
        <w:keepNext/>
        <w:ind w:left="4320"/>
        <w:rPr>
          <w:szCs w:val="32"/>
        </w:rPr>
      </w:pPr>
      <w:r w:rsidRPr="00327562">
        <w:rPr>
          <w:szCs w:val="32"/>
        </w:rPr>
        <w:t>1701 N. Congress Avenue</w:t>
      </w:r>
    </w:p>
    <w:p w14:paraId="6F58C6B6" w14:textId="77777777" w:rsidR="00327562" w:rsidRPr="00327562" w:rsidRDefault="00327562" w:rsidP="004D34F8">
      <w:pPr>
        <w:keepNext/>
        <w:ind w:left="4320"/>
        <w:rPr>
          <w:szCs w:val="32"/>
        </w:rPr>
      </w:pPr>
      <w:r w:rsidRPr="00327562">
        <w:rPr>
          <w:szCs w:val="32"/>
        </w:rPr>
        <w:t>P.O. Box 13326</w:t>
      </w:r>
    </w:p>
    <w:p w14:paraId="3BCC1A05" w14:textId="77777777" w:rsidR="00327562" w:rsidRPr="00327562" w:rsidRDefault="00327562" w:rsidP="004D34F8">
      <w:pPr>
        <w:keepNext/>
        <w:ind w:left="4320"/>
        <w:rPr>
          <w:szCs w:val="32"/>
        </w:rPr>
      </w:pPr>
      <w:r w:rsidRPr="00327562">
        <w:rPr>
          <w:szCs w:val="32"/>
        </w:rPr>
        <w:t>Austin, Texas 78711-3326</w:t>
      </w:r>
    </w:p>
    <w:p w14:paraId="200F0CDB" w14:textId="77777777" w:rsidR="00327562" w:rsidRPr="00327562" w:rsidRDefault="00327562" w:rsidP="004D34F8">
      <w:pPr>
        <w:keepNext/>
        <w:ind w:left="4320"/>
        <w:rPr>
          <w:szCs w:val="32"/>
        </w:rPr>
      </w:pPr>
      <w:r w:rsidRPr="00327562">
        <w:rPr>
          <w:szCs w:val="32"/>
        </w:rPr>
        <w:t>(512) 936-7307</w:t>
      </w:r>
    </w:p>
    <w:p w14:paraId="7C6CFBA1" w14:textId="77777777" w:rsidR="00327562" w:rsidRPr="00327562" w:rsidRDefault="00327562" w:rsidP="004D34F8">
      <w:pPr>
        <w:keepNext/>
        <w:ind w:left="4320"/>
        <w:rPr>
          <w:szCs w:val="32"/>
        </w:rPr>
      </w:pPr>
      <w:r w:rsidRPr="00327562">
        <w:rPr>
          <w:szCs w:val="32"/>
        </w:rPr>
        <w:t>(512) 936-7268 (facsimile)</w:t>
      </w:r>
    </w:p>
    <w:p w14:paraId="7BFE5A07" w14:textId="77777777" w:rsidR="00327562" w:rsidRPr="00327562" w:rsidRDefault="00327562" w:rsidP="004D34F8">
      <w:pPr>
        <w:keepNext/>
        <w:overflowPunct w:val="0"/>
        <w:autoSpaceDE w:val="0"/>
        <w:autoSpaceDN w:val="0"/>
        <w:adjustRightInd w:val="0"/>
        <w:ind w:left="2160"/>
        <w:jc w:val="center"/>
        <w:textAlignment w:val="baseline"/>
        <w:rPr>
          <w:szCs w:val="32"/>
        </w:rPr>
      </w:pPr>
      <w:r w:rsidRPr="00327562">
        <w:rPr>
          <w:szCs w:val="32"/>
        </w:rPr>
        <w:t>Brad.Reynolds@puc.texas.gov</w:t>
      </w:r>
    </w:p>
    <w:p w14:paraId="44B7E74E" w14:textId="77777777" w:rsidR="00A7687B" w:rsidRDefault="00A7687B" w:rsidP="00A7687B">
      <w:pPr>
        <w:contextualSpacing/>
        <w:rPr>
          <w:b/>
          <w:caps/>
          <w:szCs w:val="24"/>
        </w:rPr>
      </w:pPr>
    </w:p>
    <w:p w14:paraId="067D46DB" w14:textId="77777777" w:rsidR="006E53CD" w:rsidRDefault="006E53CD" w:rsidP="001E1F3A">
      <w:pPr>
        <w:keepNext/>
        <w:contextualSpacing/>
        <w:rPr>
          <w:b/>
          <w:caps/>
          <w:szCs w:val="24"/>
        </w:rPr>
      </w:pPr>
    </w:p>
    <w:p w14:paraId="5E31783F" w14:textId="1DA5B1EA" w:rsidR="00EE4225" w:rsidRPr="005675BB" w:rsidRDefault="00EE4225" w:rsidP="00A7687B">
      <w:pPr>
        <w:keepNext/>
        <w:contextualSpacing/>
        <w:jc w:val="center"/>
        <w:rPr>
          <w:b/>
          <w:caps/>
          <w:szCs w:val="24"/>
        </w:rPr>
      </w:pPr>
      <w:r w:rsidRPr="00A7687B">
        <w:rPr>
          <w:b/>
          <w:caps/>
          <w:szCs w:val="24"/>
        </w:rPr>
        <w:t xml:space="preserve">DOCKET NO. </w:t>
      </w:r>
      <w:r w:rsidR="00336876">
        <w:rPr>
          <w:b/>
          <w:caps/>
          <w:szCs w:val="24"/>
        </w:rPr>
        <w:t>54171</w:t>
      </w:r>
    </w:p>
    <w:p w14:paraId="2ADEEBB8" w14:textId="77777777" w:rsidR="00EE4225" w:rsidRPr="005675BB" w:rsidRDefault="00EE4225" w:rsidP="00A7687B">
      <w:pPr>
        <w:keepNext/>
        <w:jc w:val="center"/>
        <w:rPr>
          <w:b/>
          <w:szCs w:val="24"/>
        </w:rPr>
      </w:pPr>
    </w:p>
    <w:p w14:paraId="4505BBB9" w14:textId="77777777" w:rsidR="00EE4225" w:rsidRPr="005675BB" w:rsidRDefault="00EE4225" w:rsidP="00A7687B">
      <w:pPr>
        <w:keepNext/>
        <w:jc w:val="center"/>
        <w:rPr>
          <w:b/>
          <w:szCs w:val="24"/>
        </w:rPr>
      </w:pPr>
      <w:r w:rsidRPr="005675BB">
        <w:rPr>
          <w:b/>
          <w:szCs w:val="24"/>
        </w:rPr>
        <w:t>CERTIFICATE OF SERVICE</w:t>
      </w:r>
    </w:p>
    <w:p w14:paraId="07FF85CC" w14:textId="77777777" w:rsidR="00EE4225" w:rsidRPr="005675BB" w:rsidRDefault="00EE4225" w:rsidP="00A7687B">
      <w:pPr>
        <w:keepNext/>
        <w:jc w:val="center"/>
        <w:rPr>
          <w:b/>
          <w:szCs w:val="24"/>
        </w:rPr>
      </w:pPr>
    </w:p>
    <w:p w14:paraId="70BC9190" w14:textId="7F5C7641" w:rsidR="006D7224" w:rsidRPr="003842E7" w:rsidRDefault="006D7224" w:rsidP="00A7687B">
      <w:pPr>
        <w:keepNext/>
        <w:spacing w:line="360" w:lineRule="auto"/>
        <w:ind w:firstLine="720"/>
        <w:rPr>
          <w:color w:val="0D0D0D"/>
          <w:szCs w:val="24"/>
        </w:rPr>
      </w:pPr>
      <w:r w:rsidRPr="003842E7">
        <w:rPr>
          <w:szCs w:val="24"/>
        </w:rPr>
        <w:t>I</w:t>
      </w:r>
      <w:r w:rsidRPr="003842E7">
        <w:rPr>
          <w:color w:val="0D0D0D"/>
          <w:szCs w:val="24"/>
        </w:rPr>
        <w:t xml:space="preserve"> certify that, unless otherwise ordered by the presiding officer, notice of the filing of this document </w:t>
      </w:r>
      <w:r w:rsidR="00336876">
        <w:rPr>
          <w:color w:val="0D0D0D"/>
          <w:szCs w:val="24"/>
        </w:rPr>
        <w:t>will be</w:t>
      </w:r>
      <w:r w:rsidRPr="003842E7">
        <w:rPr>
          <w:color w:val="0D0D0D"/>
          <w:szCs w:val="24"/>
        </w:rPr>
        <w:t xml:space="preserve"> provided to all parties of record via electronic mail on</w:t>
      </w:r>
      <w:r w:rsidRPr="003842E7">
        <w:rPr>
          <w:szCs w:val="24"/>
        </w:rPr>
        <w:t xml:space="preserve"> </w:t>
      </w:r>
      <w:r w:rsidRPr="003842E7">
        <w:rPr>
          <w:szCs w:val="24"/>
        </w:rPr>
        <w:fldChar w:fldCharType="begin"/>
      </w:r>
      <w:r w:rsidRPr="003842E7">
        <w:rPr>
          <w:szCs w:val="24"/>
        </w:rPr>
        <w:instrText xml:space="preserve"> DATE \@ "MMMM d, yyyy" </w:instrText>
      </w:r>
      <w:r w:rsidRPr="003842E7">
        <w:rPr>
          <w:szCs w:val="24"/>
        </w:rPr>
        <w:fldChar w:fldCharType="separate"/>
      </w:r>
      <w:r w:rsidR="008548FC">
        <w:rPr>
          <w:noProof/>
          <w:szCs w:val="24"/>
        </w:rPr>
        <w:t>March 6, 2024</w:t>
      </w:r>
      <w:r w:rsidRPr="003842E7">
        <w:rPr>
          <w:szCs w:val="24"/>
        </w:rPr>
        <w:fldChar w:fldCharType="end"/>
      </w:r>
      <w:r w:rsidRPr="003842E7">
        <w:rPr>
          <w:color w:val="0D0D0D"/>
          <w:szCs w:val="24"/>
        </w:rPr>
        <w:t xml:space="preserve">, in accordance with the </w:t>
      </w:r>
      <w:r w:rsidR="004D34F8">
        <w:rPr>
          <w:color w:val="0D0D0D"/>
          <w:szCs w:val="24"/>
        </w:rPr>
        <w:t xml:space="preserve">Second </w:t>
      </w:r>
      <w:r w:rsidRPr="003842E7">
        <w:rPr>
          <w:color w:val="0D0D0D"/>
          <w:szCs w:val="24"/>
        </w:rPr>
        <w:t xml:space="preserve">Order Suspending Rules, </w:t>
      </w:r>
      <w:r w:rsidR="00336876">
        <w:rPr>
          <w:color w:val="0D0D0D"/>
          <w:szCs w:val="24"/>
        </w:rPr>
        <w:t>filed</w:t>
      </w:r>
      <w:r w:rsidRPr="003842E7">
        <w:rPr>
          <w:color w:val="0D0D0D"/>
          <w:szCs w:val="24"/>
        </w:rPr>
        <w:t xml:space="preserve"> in Project No. 50664.</w:t>
      </w:r>
    </w:p>
    <w:p w14:paraId="0D2932D5" w14:textId="77777777" w:rsidR="00EE4225" w:rsidRPr="005675BB" w:rsidRDefault="00EE4225" w:rsidP="00A7687B">
      <w:pPr>
        <w:keepNext/>
        <w:ind w:firstLine="720"/>
        <w:rPr>
          <w:szCs w:val="24"/>
        </w:rPr>
      </w:pPr>
    </w:p>
    <w:p w14:paraId="1E035017" w14:textId="77777777" w:rsidR="00327562" w:rsidRPr="00327562" w:rsidRDefault="00327562" w:rsidP="00327562">
      <w:pPr>
        <w:keepNext/>
        <w:tabs>
          <w:tab w:val="left" w:pos="4216"/>
          <w:tab w:val="right" w:pos="7920"/>
        </w:tabs>
        <w:ind w:left="4320"/>
        <w:rPr>
          <w:szCs w:val="32"/>
          <w:u w:val="single"/>
        </w:rPr>
      </w:pPr>
      <w:r w:rsidRPr="00327562">
        <w:rPr>
          <w:szCs w:val="32"/>
          <w:u w:val="single"/>
        </w:rPr>
        <w:t xml:space="preserve">  /s/ Bradley Reynolds  </w:t>
      </w:r>
      <w:r w:rsidRPr="00327562">
        <w:rPr>
          <w:szCs w:val="32"/>
          <w:u w:val="single"/>
        </w:rPr>
        <w:tab/>
      </w:r>
    </w:p>
    <w:p w14:paraId="002449B1" w14:textId="77777777" w:rsidR="00327562" w:rsidRPr="00327562" w:rsidRDefault="00327562" w:rsidP="00327562">
      <w:pPr>
        <w:keepNext/>
        <w:ind w:left="4320"/>
        <w:rPr>
          <w:szCs w:val="32"/>
        </w:rPr>
      </w:pPr>
      <w:r w:rsidRPr="00327562">
        <w:rPr>
          <w:szCs w:val="32"/>
        </w:rPr>
        <w:t xml:space="preserve">Bradley Reynolds </w:t>
      </w:r>
    </w:p>
    <w:p w14:paraId="6ACFA553" w14:textId="77777777" w:rsidR="00030162" w:rsidRPr="00EE4225" w:rsidRDefault="00030162" w:rsidP="00A7687B">
      <w:pPr>
        <w:keepNext/>
        <w:ind w:left="3600" w:firstLine="720"/>
      </w:pPr>
    </w:p>
    <w:sectPr w:rsidR="00030162" w:rsidRPr="00EE4225" w:rsidSect="00DE143D">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1A99A" w14:textId="77777777" w:rsidR="00BB4177" w:rsidRDefault="00BB4177" w:rsidP="00645DF3">
      <w:r>
        <w:separator/>
      </w:r>
    </w:p>
  </w:endnote>
  <w:endnote w:type="continuationSeparator" w:id="0">
    <w:p w14:paraId="1D27B348" w14:textId="77777777" w:rsidR="00BB4177" w:rsidRDefault="00BB4177" w:rsidP="0064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93FED" w14:textId="77777777" w:rsidR="00BB4177" w:rsidRDefault="00BB4177" w:rsidP="00645DF3">
      <w:r>
        <w:separator/>
      </w:r>
    </w:p>
  </w:footnote>
  <w:footnote w:type="continuationSeparator" w:id="0">
    <w:p w14:paraId="20F72D21" w14:textId="77777777" w:rsidR="00BB4177" w:rsidRDefault="00BB4177" w:rsidP="00645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28744" w14:textId="6D25F7CF" w:rsidR="00DE143D" w:rsidRPr="00DE143D" w:rsidRDefault="00DE143D">
    <w:pPr>
      <w:pStyle w:val="Header"/>
      <w:jc w:val="right"/>
      <w:rPr>
        <w:b/>
        <w:bCs/>
        <w:sz w:val="20"/>
      </w:rPr>
    </w:pPr>
    <w:r w:rsidRPr="00DE143D">
      <w:rPr>
        <w:b/>
        <w:bCs/>
        <w:sz w:val="20"/>
      </w:rPr>
      <w:t xml:space="preserve">Page </w:t>
    </w:r>
    <w:r w:rsidRPr="00DE143D">
      <w:rPr>
        <w:b/>
        <w:bCs/>
        <w:sz w:val="20"/>
      </w:rPr>
      <w:fldChar w:fldCharType="begin"/>
    </w:r>
    <w:r w:rsidRPr="00DE143D">
      <w:rPr>
        <w:b/>
        <w:bCs/>
        <w:sz w:val="20"/>
      </w:rPr>
      <w:instrText xml:space="preserve"> PAGE   \* MERGEFORMAT </w:instrText>
    </w:r>
    <w:r w:rsidRPr="00DE143D">
      <w:rPr>
        <w:b/>
        <w:bCs/>
        <w:sz w:val="20"/>
      </w:rPr>
      <w:fldChar w:fldCharType="separate"/>
    </w:r>
    <w:r w:rsidRPr="00DE143D">
      <w:rPr>
        <w:b/>
        <w:bCs/>
        <w:noProof/>
        <w:sz w:val="20"/>
      </w:rPr>
      <w:t>2</w:t>
    </w:r>
    <w:r w:rsidRPr="00DE143D">
      <w:rPr>
        <w:b/>
        <w:bCs/>
        <w:noProof/>
        <w:sz w:val="20"/>
      </w:rPr>
      <w:fldChar w:fldCharType="end"/>
    </w:r>
    <w:r w:rsidRPr="00DE143D">
      <w:rPr>
        <w:b/>
        <w:bCs/>
        <w:noProof/>
        <w:sz w:val="20"/>
      </w:rPr>
      <w:t xml:space="preserve"> of </w:t>
    </w:r>
    <w:r w:rsidR="001E1F3A">
      <w:rPr>
        <w:b/>
        <w:bCs/>
        <w:noProof/>
        <w:sz w:val="20"/>
      </w:rPr>
      <w:t>3</w:t>
    </w:r>
  </w:p>
  <w:p w14:paraId="6B578DA6" w14:textId="77777777" w:rsidR="00DE143D" w:rsidRDefault="00DE14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746B9A"/>
    <w:multiLevelType w:val="hybridMultilevel"/>
    <w:tmpl w:val="35683D4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83739025">
    <w:abstractNumId w:val="1"/>
  </w:num>
  <w:num w:numId="2" w16cid:durableId="14539399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5A1"/>
    <w:rsid w:val="00005303"/>
    <w:rsid w:val="000147EB"/>
    <w:rsid w:val="00016C3D"/>
    <w:rsid w:val="000277FB"/>
    <w:rsid w:val="00030162"/>
    <w:rsid w:val="00032BB5"/>
    <w:rsid w:val="00042BEF"/>
    <w:rsid w:val="0006088B"/>
    <w:rsid w:val="00063447"/>
    <w:rsid w:val="00087521"/>
    <w:rsid w:val="000A09D2"/>
    <w:rsid w:val="000A775A"/>
    <w:rsid w:val="000E252D"/>
    <w:rsid w:val="000F371D"/>
    <w:rsid w:val="00101B56"/>
    <w:rsid w:val="00107C95"/>
    <w:rsid w:val="001208F1"/>
    <w:rsid w:val="00120C64"/>
    <w:rsid w:val="00126566"/>
    <w:rsid w:val="00133AF9"/>
    <w:rsid w:val="00137659"/>
    <w:rsid w:val="00160016"/>
    <w:rsid w:val="00166033"/>
    <w:rsid w:val="00171E15"/>
    <w:rsid w:val="00181539"/>
    <w:rsid w:val="001B76AF"/>
    <w:rsid w:val="001C3EB0"/>
    <w:rsid w:val="001C6FC8"/>
    <w:rsid w:val="001C7CF1"/>
    <w:rsid w:val="001E1F3A"/>
    <w:rsid w:val="001E2D9E"/>
    <w:rsid w:val="001E30EB"/>
    <w:rsid w:val="001E3591"/>
    <w:rsid w:val="001E6E8B"/>
    <w:rsid w:val="001F3BBF"/>
    <w:rsid w:val="002005A8"/>
    <w:rsid w:val="00205340"/>
    <w:rsid w:val="00210A87"/>
    <w:rsid w:val="00223583"/>
    <w:rsid w:val="00234590"/>
    <w:rsid w:val="002351B3"/>
    <w:rsid w:val="002445CA"/>
    <w:rsid w:val="00264B5B"/>
    <w:rsid w:val="0028144C"/>
    <w:rsid w:val="00290BF9"/>
    <w:rsid w:val="00292ED1"/>
    <w:rsid w:val="002A0B7C"/>
    <w:rsid w:val="002A385A"/>
    <w:rsid w:val="002B1F62"/>
    <w:rsid w:val="002B6A5B"/>
    <w:rsid w:val="002C1177"/>
    <w:rsid w:val="002F500B"/>
    <w:rsid w:val="003147B0"/>
    <w:rsid w:val="0031778A"/>
    <w:rsid w:val="0032565D"/>
    <w:rsid w:val="00327562"/>
    <w:rsid w:val="00335F5A"/>
    <w:rsid w:val="00336876"/>
    <w:rsid w:val="003462CD"/>
    <w:rsid w:val="003515BB"/>
    <w:rsid w:val="0035386B"/>
    <w:rsid w:val="0035731D"/>
    <w:rsid w:val="003659E3"/>
    <w:rsid w:val="00392D96"/>
    <w:rsid w:val="003A32A8"/>
    <w:rsid w:val="003B2C88"/>
    <w:rsid w:val="003C1C18"/>
    <w:rsid w:val="003C2DE0"/>
    <w:rsid w:val="003C3971"/>
    <w:rsid w:val="003D1641"/>
    <w:rsid w:val="003D1E43"/>
    <w:rsid w:val="003F01EE"/>
    <w:rsid w:val="003F35E2"/>
    <w:rsid w:val="003F73A0"/>
    <w:rsid w:val="004048F3"/>
    <w:rsid w:val="00411B11"/>
    <w:rsid w:val="00431C9F"/>
    <w:rsid w:val="00456683"/>
    <w:rsid w:val="00463FB0"/>
    <w:rsid w:val="00470874"/>
    <w:rsid w:val="00490495"/>
    <w:rsid w:val="004A27E1"/>
    <w:rsid w:val="004A3E0E"/>
    <w:rsid w:val="004B1006"/>
    <w:rsid w:val="004B2DEE"/>
    <w:rsid w:val="004B5421"/>
    <w:rsid w:val="004C7F32"/>
    <w:rsid w:val="004D07DE"/>
    <w:rsid w:val="004D09FA"/>
    <w:rsid w:val="004D34F8"/>
    <w:rsid w:val="004E6A0A"/>
    <w:rsid w:val="005030BC"/>
    <w:rsid w:val="005036F7"/>
    <w:rsid w:val="00504592"/>
    <w:rsid w:val="00507E26"/>
    <w:rsid w:val="005676FC"/>
    <w:rsid w:val="00585FC3"/>
    <w:rsid w:val="005A2A7C"/>
    <w:rsid w:val="005C562F"/>
    <w:rsid w:val="005D3FA7"/>
    <w:rsid w:val="005E1C8E"/>
    <w:rsid w:val="005E6A53"/>
    <w:rsid w:val="005F2D9E"/>
    <w:rsid w:val="005F4A66"/>
    <w:rsid w:val="00606F27"/>
    <w:rsid w:val="00613536"/>
    <w:rsid w:val="00623285"/>
    <w:rsid w:val="006311A1"/>
    <w:rsid w:val="0063579C"/>
    <w:rsid w:val="006365DD"/>
    <w:rsid w:val="00640FEE"/>
    <w:rsid w:val="00645DF3"/>
    <w:rsid w:val="00656641"/>
    <w:rsid w:val="00657E88"/>
    <w:rsid w:val="00690EA4"/>
    <w:rsid w:val="006B000C"/>
    <w:rsid w:val="006C4514"/>
    <w:rsid w:val="006D2533"/>
    <w:rsid w:val="006D3B16"/>
    <w:rsid w:val="006D7224"/>
    <w:rsid w:val="006E53CD"/>
    <w:rsid w:val="00735123"/>
    <w:rsid w:val="00751AFE"/>
    <w:rsid w:val="00754228"/>
    <w:rsid w:val="00756623"/>
    <w:rsid w:val="0078431C"/>
    <w:rsid w:val="00791EAD"/>
    <w:rsid w:val="00795005"/>
    <w:rsid w:val="007B58E0"/>
    <w:rsid w:val="007B76C9"/>
    <w:rsid w:val="007D48E6"/>
    <w:rsid w:val="007D7CCB"/>
    <w:rsid w:val="007E341B"/>
    <w:rsid w:val="00804879"/>
    <w:rsid w:val="0081466A"/>
    <w:rsid w:val="0082240B"/>
    <w:rsid w:val="00823CBD"/>
    <w:rsid w:val="008462B8"/>
    <w:rsid w:val="008548FC"/>
    <w:rsid w:val="00870785"/>
    <w:rsid w:val="00875FD5"/>
    <w:rsid w:val="00876AE6"/>
    <w:rsid w:val="0088168A"/>
    <w:rsid w:val="00881C71"/>
    <w:rsid w:val="008B3C33"/>
    <w:rsid w:val="008C267D"/>
    <w:rsid w:val="008D2491"/>
    <w:rsid w:val="008E46F6"/>
    <w:rsid w:val="00910424"/>
    <w:rsid w:val="009250C2"/>
    <w:rsid w:val="0093013E"/>
    <w:rsid w:val="00931496"/>
    <w:rsid w:val="00935EFA"/>
    <w:rsid w:val="00942811"/>
    <w:rsid w:val="009431AF"/>
    <w:rsid w:val="009474E8"/>
    <w:rsid w:val="00973F1F"/>
    <w:rsid w:val="0098073C"/>
    <w:rsid w:val="00981591"/>
    <w:rsid w:val="00997247"/>
    <w:rsid w:val="009A22D9"/>
    <w:rsid w:val="009B3136"/>
    <w:rsid w:val="009D3789"/>
    <w:rsid w:val="009F5898"/>
    <w:rsid w:val="009F6904"/>
    <w:rsid w:val="00A01F81"/>
    <w:rsid w:val="00A31D47"/>
    <w:rsid w:val="00A32CC0"/>
    <w:rsid w:val="00A458EF"/>
    <w:rsid w:val="00A65430"/>
    <w:rsid w:val="00A6620E"/>
    <w:rsid w:val="00A7687B"/>
    <w:rsid w:val="00AA4B23"/>
    <w:rsid w:val="00AA7F5B"/>
    <w:rsid w:val="00AB08FF"/>
    <w:rsid w:val="00AB3297"/>
    <w:rsid w:val="00AC37F6"/>
    <w:rsid w:val="00AE16D5"/>
    <w:rsid w:val="00AE3007"/>
    <w:rsid w:val="00B275A1"/>
    <w:rsid w:val="00B30D7F"/>
    <w:rsid w:val="00B362F1"/>
    <w:rsid w:val="00B40AF7"/>
    <w:rsid w:val="00B45244"/>
    <w:rsid w:val="00B454D8"/>
    <w:rsid w:val="00B512BC"/>
    <w:rsid w:val="00B54BC7"/>
    <w:rsid w:val="00B6476D"/>
    <w:rsid w:val="00B7469A"/>
    <w:rsid w:val="00B76CE0"/>
    <w:rsid w:val="00B95D9B"/>
    <w:rsid w:val="00BA602B"/>
    <w:rsid w:val="00BB4177"/>
    <w:rsid w:val="00BB6041"/>
    <w:rsid w:val="00BB7A34"/>
    <w:rsid w:val="00BC1C26"/>
    <w:rsid w:val="00BD7C4B"/>
    <w:rsid w:val="00C140B3"/>
    <w:rsid w:val="00C311D9"/>
    <w:rsid w:val="00C52FC2"/>
    <w:rsid w:val="00C9097E"/>
    <w:rsid w:val="00C94BAC"/>
    <w:rsid w:val="00CA56E5"/>
    <w:rsid w:val="00CB7D32"/>
    <w:rsid w:val="00CD2960"/>
    <w:rsid w:val="00CD2BEF"/>
    <w:rsid w:val="00CE0AB7"/>
    <w:rsid w:val="00D24518"/>
    <w:rsid w:val="00D37297"/>
    <w:rsid w:val="00D444D4"/>
    <w:rsid w:val="00D45391"/>
    <w:rsid w:val="00D471F6"/>
    <w:rsid w:val="00D503CD"/>
    <w:rsid w:val="00D7779E"/>
    <w:rsid w:val="00D82175"/>
    <w:rsid w:val="00D85A76"/>
    <w:rsid w:val="00D90457"/>
    <w:rsid w:val="00D93549"/>
    <w:rsid w:val="00DB0EF1"/>
    <w:rsid w:val="00DB1504"/>
    <w:rsid w:val="00DB7868"/>
    <w:rsid w:val="00DC12C8"/>
    <w:rsid w:val="00DE0375"/>
    <w:rsid w:val="00DE0CDE"/>
    <w:rsid w:val="00DE143D"/>
    <w:rsid w:val="00DF5357"/>
    <w:rsid w:val="00E12DCC"/>
    <w:rsid w:val="00E253E8"/>
    <w:rsid w:val="00E30F03"/>
    <w:rsid w:val="00E371D2"/>
    <w:rsid w:val="00E7583C"/>
    <w:rsid w:val="00E82082"/>
    <w:rsid w:val="00E87CAE"/>
    <w:rsid w:val="00E93279"/>
    <w:rsid w:val="00E9635B"/>
    <w:rsid w:val="00EA2072"/>
    <w:rsid w:val="00EB31B2"/>
    <w:rsid w:val="00EC3169"/>
    <w:rsid w:val="00ED1797"/>
    <w:rsid w:val="00EE4225"/>
    <w:rsid w:val="00EF575B"/>
    <w:rsid w:val="00F02E96"/>
    <w:rsid w:val="00F074E7"/>
    <w:rsid w:val="00F14D8F"/>
    <w:rsid w:val="00F17CEB"/>
    <w:rsid w:val="00F2166B"/>
    <w:rsid w:val="00F25948"/>
    <w:rsid w:val="00F31E91"/>
    <w:rsid w:val="00F56CB0"/>
    <w:rsid w:val="00F70772"/>
    <w:rsid w:val="00F71D7C"/>
    <w:rsid w:val="00F722F1"/>
    <w:rsid w:val="00F764AE"/>
    <w:rsid w:val="00F76E6C"/>
    <w:rsid w:val="00F82856"/>
    <w:rsid w:val="00F85365"/>
    <w:rsid w:val="00FA5A9D"/>
    <w:rsid w:val="00FB20C0"/>
    <w:rsid w:val="00FB5EB9"/>
    <w:rsid w:val="00FB70F5"/>
    <w:rsid w:val="00FC0B83"/>
    <w:rsid w:val="00FC5394"/>
    <w:rsid w:val="00FE052F"/>
    <w:rsid w:val="00FE3E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8FDB2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75A1"/>
    <w:pPr>
      <w:jc w:val="both"/>
    </w:pPr>
    <w:rPr>
      <w:rFonts w:ascii="Times New Roman" w:eastAsia="Times New Roman" w:hAnsi="Times New Roman"/>
      <w:sz w:val="24"/>
    </w:rPr>
  </w:style>
  <w:style w:type="paragraph" w:styleId="Heading3">
    <w:name w:val="heading 3"/>
    <w:basedOn w:val="Normal"/>
    <w:next w:val="Normal"/>
    <w:link w:val="Heading3Char"/>
    <w:uiPriority w:val="9"/>
    <w:semiHidden/>
    <w:unhideWhenUsed/>
    <w:qFormat/>
    <w:rsid w:val="00B275A1"/>
    <w:pPr>
      <w:keepNext/>
      <w:keepLines/>
      <w:spacing w:before="40"/>
      <w:outlineLvl w:val="2"/>
    </w:pPr>
    <w:rPr>
      <w:rFonts w:ascii="Calibri Light" w:hAnsi="Calibri Light"/>
      <w:color w:val="1F3763"/>
      <w:szCs w:val="24"/>
    </w:rPr>
  </w:style>
  <w:style w:type="paragraph" w:styleId="Heading4">
    <w:name w:val="heading 4"/>
    <w:basedOn w:val="Heading3"/>
    <w:next w:val="Normal"/>
    <w:link w:val="Heading4Char"/>
    <w:qFormat/>
    <w:rsid w:val="00B275A1"/>
    <w:pPr>
      <w:keepLines w:val="0"/>
      <w:spacing w:before="0" w:after="120" w:line="480" w:lineRule="auto"/>
      <w:ind w:left="2160" w:hanging="720"/>
      <w:jc w:val="left"/>
      <w:outlineLvl w:val="3"/>
    </w:pPr>
    <w:rPr>
      <w:rFonts w:ascii="Times New Roman" w:hAnsi="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B275A1"/>
    <w:rPr>
      <w:rFonts w:ascii="Times New Roman" w:eastAsia="Times New Roman" w:hAnsi="Times New Roman" w:cs="Times New Roman"/>
      <w:b/>
      <w:sz w:val="28"/>
      <w:szCs w:val="20"/>
    </w:rPr>
  </w:style>
  <w:style w:type="paragraph" w:customStyle="1" w:styleId="Docketnumber">
    <w:name w:val="Docket number"/>
    <w:basedOn w:val="Normal"/>
    <w:rsid w:val="00B275A1"/>
    <w:pPr>
      <w:jc w:val="center"/>
    </w:pPr>
    <w:rPr>
      <w:b/>
      <w:caps/>
      <w:sz w:val="28"/>
    </w:rPr>
  </w:style>
  <w:style w:type="paragraph" w:customStyle="1" w:styleId="Docketstyle">
    <w:name w:val="Docket style"/>
    <w:basedOn w:val="Normal"/>
    <w:rsid w:val="00B275A1"/>
    <w:pPr>
      <w:keepNext/>
      <w:tabs>
        <w:tab w:val="center" w:pos="4770"/>
        <w:tab w:val="left" w:pos="5400"/>
      </w:tabs>
      <w:spacing w:line="288" w:lineRule="auto"/>
    </w:pPr>
    <w:rPr>
      <w:b/>
      <w:caps/>
    </w:rPr>
  </w:style>
  <w:style w:type="paragraph" w:customStyle="1" w:styleId="Documentheading">
    <w:name w:val="Document heading"/>
    <w:basedOn w:val="Normal"/>
    <w:rsid w:val="00B275A1"/>
    <w:pPr>
      <w:keepNext/>
      <w:jc w:val="center"/>
    </w:pPr>
    <w:rPr>
      <w:b/>
      <w:caps/>
      <w:sz w:val="28"/>
    </w:rPr>
  </w:style>
  <w:style w:type="paragraph" w:styleId="ListParagraph">
    <w:name w:val="List Paragraph"/>
    <w:basedOn w:val="Normal"/>
    <w:uiPriority w:val="34"/>
    <w:qFormat/>
    <w:rsid w:val="00B275A1"/>
    <w:pPr>
      <w:ind w:left="720"/>
      <w:contextualSpacing/>
    </w:pPr>
  </w:style>
  <w:style w:type="paragraph" w:customStyle="1" w:styleId="Blockquote">
    <w:name w:val="Blockquote"/>
    <w:basedOn w:val="Normal"/>
    <w:link w:val="BlockquoteChar"/>
    <w:qFormat/>
    <w:rsid w:val="00B275A1"/>
    <w:pPr>
      <w:keepNext/>
      <w:ind w:left="720" w:right="720"/>
      <w:outlineLvl w:val="3"/>
    </w:pPr>
    <w:rPr>
      <w:szCs w:val="24"/>
    </w:rPr>
  </w:style>
  <w:style w:type="character" w:customStyle="1" w:styleId="BlockquoteChar">
    <w:name w:val="Blockquote Char"/>
    <w:link w:val="Blockquote"/>
    <w:rsid w:val="00B275A1"/>
    <w:rPr>
      <w:rFonts w:ascii="Times New Roman" w:eastAsia="Times New Roman" w:hAnsi="Times New Roman" w:cs="Times New Roman"/>
      <w:sz w:val="24"/>
      <w:szCs w:val="24"/>
    </w:rPr>
  </w:style>
  <w:style w:type="character" w:customStyle="1" w:styleId="Heading3Char">
    <w:name w:val="Heading 3 Char"/>
    <w:link w:val="Heading3"/>
    <w:uiPriority w:val="9"/>
    <w:semiHidden/>
    <w:rsid w:val="00B275A1"/>
    <w:rPr>
      <w:rFonts w:ascii="Calibri Light" w:eastAsia="Times New Roman" w:hAnsi="Calibri Light" w:cs="Times New Roman"/>
      <w:color w:val="1F3763"/>
      <w:sz w:val="24"/>
      <w:szCs w:val="24"/>
    </w:rPr>
  </w:style>
  <w:style w:type="paragraph" w:customStyle="1" w:styleId="Normaldouble">
    <w:name w:val="Normal double"/>
    <w:basedOn w:val="Normal"/>
    <w:link w:val="NormaldoubleChar"/>
    <w:rsid w:val="005F4A66"/>
    <w:pPr>
      <w:spacing w:line="480" w:lineRule="auto"/>
    </w:pPr>
  </w:style>
  <w:style w:type="character" w:customStyle="1" w:styleId="NormaldoubleChar">
    <w:name w:val="Normal double Char"/>
    <w:link w:val="Normaldouble"/>
    <w:rsid w:val="005F4A66"/>
    <w:rPr>
      <w:rFonts w:ascii="Times New Roman" w:eastAsia="Times New Roman" w:hAnsi="Times New Roman"/>
      <w:sz w:val="24"/>
    </w:rPr>
  </w:style>
  <w:style w:type="paragraph" w:styleId="FootnoteText">
    <w:name w:val="footnote text"/>
    <w:basedOn w:val="Normal"/>
    <w:link w:val="FootnoteTextChar"/>
    <w:uiPriority w:val="99"/>
    <w:semiHidden/>
    <w:unhideWhenUsed/>
    <w:rsid w:val="00645DF3"/>
    <w:rPr>
      <w:sz w:val="20"/>
    </w:rPr>
  </w:style>
  <w:style w:type="character" w:customStyle="1" w:styleId="FootnoteTextChar">
    <w:name w:val="Footnote Text Char"/>
    <w:link w:val="FootnoteText"/>
    <w:uiPriority w:val="99"/>
    <w:semiHidden/>
    <w:rsid w:val="00645DF3"/>
    <w:rPr>
      <w:rFonts w:ascii="Times New Roman" w:eastAsia="Times New Roman" w:hAnsi="Times New Roman"/>
    </w:rPr>
  </w:style>
  <w:style w:type="character" w:styleId="FootnoteReference">
    <w:name w:val="footnote reference"/>
    <w:uiPriority w:val="99"/>
    <w:semiHidden/>
    <w:unhideWhenUsed/>
    <w:rsid w:val="00645DF3"/>
    <w:rPr>
      <w:vertAlign w:val="superscript"/>
    </w:rPr>
  </w:style>
  <w:style w:type="character" w:styleId="CommentReference">
    <w:name w:val="annotation reference"/>
    <w:uiPriority w:val="99"/>
    <w:semiHidden/>
    <w:unhideWhenUsed/>
    <w:rsid w:val="00981591"/>
    <w:rPr>
      <w:sz w:val="16"/>
      <w:szCs w:val="16"/>
    </w:rPr>
  </w:style>
  <w:style w:type="paragraph" w:styleId="CommentText">
    <w:name w:val="annotation text"/>
    <w:basedOn w:val="Normal"/>
    <w:link w:val="CommentTextChar"/>
    <w:uiPriority w:val="99"/>
    <w:unhideWhenUsed/>
    <w:rsid w:val="00981591"/>
    <w:rPr>
      <w:sz w:val="20"/>
    </w:rPr>
  </w:style>
  <w:style w:type="character" w:customStyle="1" w:styleId="CommentTextChar">
    <w:name w:val="Comment Text Char"/>
    <w:link w:val="CommentText"/>
    <w:uiPriority w:val="99"/>
    <w:rsid w:val="00981591"/>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81591"/>
    <w:rPr>
      <w:b/>
      <w:bCs/>
    </w:rPr>
  </w:style>
  <w:style w:type="character" w:customStyle="1" w:styleId="CommentSubjectChar">
    <w:name w:val="Comment Subject Char"/>
    <w:link w:val="CommentSubject"/>
    <w:uiPriority w:val="99"/>
    <w:semiHidden/>
    <w:rsid w:val="00981591"/>
    <w:rPr>
      <w:rFonts w:ascii="Times New Roman" w:eastAsia="Times New Roman" w:hAnsi="Times New Roman"/>
      <w:b/>
      <w:bCs/>
    </w:rPr>
  </w:style>
  <w:style w:type="paragraph" w:styleId="BalloonText">
    <w:name w:val="Balloon Text"/>
    <w:basedOn w:val="Normal"/>
    <w:link w:val="BalloonTextChar"/>
    <w:uiPriority w:val="99"/>
    <w:semiHidden/>
    <w:unhideWhenUsed/>
    <w:rsid w:val="00981591"/>
    <w:rPr>
      <w:rFonts w:ascii="Segoe UI" w:hAnsi="Segoe UI" w:cs="Segoe UI"/>
      <w:sz w:val="18"/>
      <w:szCs w:val="18"/>
    </w:rPr>
  </w:style>
  <w:style w:type="character" w:customStyle="1" w:styleId="BalloonTextChar">
    <w:name w:val="Balloon Text Char"/>
    <w:link w:val="BalloonText"/>
    <w:uiPriority w:val="99"/>
    <w:semiHidden/>
    <w:rsid w:val="00981591"/>
    <w:rPr>
      <w:rFonts w:ascii="Segoe UI" w:eastAsia="Times New Roman" w:hAnsi="Segoe UI" w:cs="Segoe UI"/>
      <w:sz w:val="18"/>
      <w:szCs w:val="18"/>
    </w:rPr>
  </w:style>
  <w:style w:type="paragraph" w:styleId="Header">
    <w:name w:val="header"/>
    <w:basedOn w:val="Normal"/>
    <w:link w:val="HeaderChar"/>
    <w:uiPriority w:val="99"/>
    <w:unhideWhenUsed/>
    <w:rsid w:val="00F722F1"/>
    <w:pPr>
      <w:tabs>
        <w:tab w:val="center" w:pos="4680"/>
        <w:tab w:val="right" w:pos="9360"/>
      </w:tabs>
    </w:pPr>
  </w:style>
  <w:style w:type="character" w:customStyle="1" w:styleId="HeaderChar">
    <w:name w:val="Header Char"/>
    <w:link w:val="Header"/>
    <w:uiPriority w:val="99"/>
    <w:rsid w:val="00F722F1"/>
    <w:rPr>
      <w:rFonts w:ascii="Times New Roman" w:eastAsia="Times New Roman" w:hAnsi="Times New Roman"/>
      <w:sz w:val="24"/>
    </w:rPr>
  </w:style>
  <w:style w:type="paragraph" w:styleId="Footer">
    <w:name w:val="footer"/>
    <w:basedOn w:val="Normal"/>
    <w:link w:val="FooterChar"/>
    <w:uiPriority w:val="99"/>
    <w:unhideWhenUsed/>
    <w:rsid w:val="00F722F1"/>
    <w:pPr>
      <w:tabs>
        <w:tab w:val="center" w:pos="4680"/>
        <w:tab w:val="right" w:pos="9360"/>
      </w:tabs>
    </w:pPr>
  </w:style>
  <w:style w:type="character" w:customStyle="1" w:styleId="FooterChar">
    <w:name w:val="Footer Char"/>
    <w:link w:val="Footer"/>
    <w:uiPriority w:val="99"/>
    <w:rsid w:val="00F722F1"/>
    <w:rPr>
      <w:rFonts w:ascii="Times New Roman" w:eastAsia="Times New Roman" w:hAnsi="Times New Roman"/>
      <w:sz w:val="24"/>
    </w:rPr>
  </w:style>
  <w:style w:type="paragraph" w:customStyle="1" w:styleId="Paragraph">
    <w:name w:val="Paragraph"/>
    <w:basedOn w:val="Normal"/>
    <w:qFormat/>
    <w:rsid w:val="005E6A53"/>
    <w:pPr>
      <w:keepNext/>
      <w:spacing w:after="120" w:line="360" w:lineRule="auto"/>
      <w:ind w:firstLine="720"/>
      <w:outlineLvl w:val="3"/>
    </w:pPr>
    <w:rPr>
      <w:szCs w:val="24"/>
    </w:rPr>
  </w:style>
  <w:style w:type="character" w:customStyle="1" w:styleId="Style1">
    <w:name w:val="Style1"/>
    <w:basedOn w:val="DefaultParagraphFont"/>
    <w:uiPriority w:val="1"/>
    <w:rsid w:val="00FB70F5"/>
    <w:rPr>
      <w:rFonts w:ascii="Times New Roman" w:hAnsi="Times New Roman"/>
      <w:color w:val="FF0000"/>
      <w:sz w:val="24"/>
    </w:rPr>
  </w:style>
  <w:style w:type="table" w:styleId="TableGrid">
    <w:name w:val="Table Grid"/>
    <w:basedOn w:val="TableNormal"/>
    <w:uiPriority w:val="39"/>
    <w:rsid w:val="007B5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E16D5"/>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2424012AB4B4BBF916590476C4652CB"/>
        <w:category>
          <w:name w:val="General"/>
          <w:gallery w:val="placeholder"/>
        </w:category>
        <w:types>
          <w:type w:val="bbPlcHdr"/>
        </w:types>
        <w:behaviors>
          <w:behavior w:val="content"/>
        </w:behaviors>
        <w:guid w:val="{E5BF201A-BC23-420A-8096-102A9FF24E54}"/>
      </w:docPartPr>
      <w:docPartBody>
        <w:p w:rsidR="006C09B9" w:rsidRDefault="00B05893" w:rsidP="00B05893">
          <w:pPr>
            <w:pStyle w:val="82424012AB4B4BBF916590476C4652CB"/>
          </w:pPr>
          <w:r>
            <w:rPr>
              <w:rStyle w:val="PlaceholderText"/>
            </w:rPr>
            <w:t>(Automatically Populated)</w:t>
          </w:r>
        </w:p>
      </w:docPartBody>
    </w:docPart>
    <w:docPart>
      <w:docPartPr>
        <w:name w:val="5B42CEB297214892BC32CAE7D931640F"/>
        <w:category>
          <w:name w:val="General"/>
          <w:gallery w:val="placeholder"/>
        </w:category>
        <w:types>
          <w:type w:val="bbPlcHdr"/>
        </w:types>
        <w:behaviors>
          <w:behavior w:val="content"/>
        </w:behaviors>
        <w:guid w:val="{9EEE11AB-8AA2-45D7-A390-ADD6B619B88C}"/>
      </w:docPartPr>
      <w:docPartBody>
        <w:p w:rsidR="006C09B9" w:rsidRDefault="00B05893" w:rsidP="00B05893">
          <w:pPr>
            <w:pStyle w:val="5B42CEB297214892BC32CAE7D931640F"/>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5893"/>
    <w:rsid w:val="006C09B9"/>
    <w:rsid w:val="00B05893"/>
    <w:rsid w:val="00D72E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05893"/>
    <w:rPr>
      <w:color w:val="808080"/>
    </w:rPr>
  </w:style>
  <w:style w:type="paragraph" w:customStyle="1" w:styleId="82424012AB4B4BBF916590476C4652CB">
    <w:name w:val="82424012AB4B4BBF916590476C4652CB"/>
    <w:rsid w:val="00B05893"/>
  </w:style>
  <w:style w:type="paragraph" w:customStyle="1" w:styleId="5B42CEB297214892BC32CAE7D931640F">
    <w:name w:val="5B42CEB297214892BC32CAE7D931640F"/>
    <w:rsid w:val="00B0589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644AF-D6AA-4AB7-B4FC-69E797516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449</Words>
  <Characters>2561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3004</CharactersWithSpaces>
  <SharedDoc>false</SharedDoc>
  <HLinks>
    <vt:vector size="6" baseType="variant">
      <vt:variant>
        <vt:i4>2359298</vt:i4>
      </vt:variant>
      <vt:variant>
        <vt:i4>3</vt:i4>
      </vt:variant>
      <vt:variant>
        <vt:i4>0</vt:i4>
      </vt:variant>
      <vt:variant>
        <vt:i4>5</vt:i4>
      </vt:variant>
      <vt:variant>
        <vt:lpwstr>mailto:Ian.Groetsch@puc.texas.gov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2024-03-05T21:32:00Z</dcterms:created>
  <dcterms:modified xsi:type="dcterms:W3CDTF">2024-03-06T15:28:00Z</dcterms:modified>
</cp:coreProperties>
</file>